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63" w:rsidRPr="007442E5" w:rsidRDefault="00176F63" w:rsidP="00176F63">
      <w:pPr>
        <w:pStyle w:val="3GPPHeader"/>
        <w:spacing w:after="0"/>
        <w:jc w:val="left"/>
        <w:rPr>
          <w:rFonts w:eastAsiaTheme="minorEastAsia" w:hint="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 xml:space="preserve">Ad-Hoc </w:t>
      </w:r>
      <w:r w:rsidRPr="005D672B">
        <w:t>Meeting</w:t>
      </w:r>
      <w:r>
        <w:rPr>
          <w:rFonts w:eastAsiaTheme="minorEastAsia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>
        <w:rPr>
          <w:rFonts w:eastAsiaTheme="minorEastAsia" w:hint="eastAsia"/>
          <w:lang w:eastAsia="ko-KR"/>
        </w:rPr>
        <w:t xml:space="preserve"> </w:t>
      </w:r>
      <w:r w:rsidRPr="005D672B">
        <w:rPr>
          <w:rFonts w:hint="eastAsia"/>
        </w:rPr>
        <w:t xml:space="preserve">  </w:t>
      </w:r>
      <w:r>
        <w:t xml:space="preserve">     </w:t>
      </w:r>
      <w:r w:rsidRPr="005D672B">
        <w:t xml:space="preserve">      </w:t>
      </w:r>
      <w:r w:rsidRPr="00283D06">
        <w:rPr>
          <w:rFonts w:eastAsia="맑은 고딕" w:hint="eastAsia"/>
          <w:lang w:eastAsia="ko-KR"/>
        </w:rPr>
        <w:t xml:space="preserve">  </w:t>
      </w:r>
      <w:r w:rsidR="007442E5">
        <w:rPr>
          <w:rFonts w:eastAsia="맑은 고딕" w:hint="eastAsia"/>
          <w:lang w:eastAsia="ko-KR"/>
        </w:rPr>
        <w:t xml:space="preserve">   </w:t>
      </w:r>
      <w:bookmarkStart w:id="0" w:name="_GoBack"/>
      <w:bookmarkEnd w:id="0"/>
      <w:r w:rsidRPr="00283D06">
        <w:rPr>
          <w:rFonts w:eastAsia="맑은 고딕" w:hint="eastAsia"/>
          <w:lang w:eastAsia="ko-KR"/>
        </w:rPr>
        <w:t xml:space="preserve"> </w:t>
      </w:r>
      <w:r w:rsidRPr="005D672B">
        <w:t>R2-</w:t>
      </w:r>
      <w:r w:rsidR="007442E5">
        <w:t>181055</w:t>
      </w:r>
      <w:r w:rsidR="007442E5">
        <w:rPr>
          <w:rFonts w:eastAsiaTheme="minorEastAsia" w:hint="eastAsia"/>
          <w:lang w:eastAsia="ko-KR"/>
        </w:rPr>
        <w:t>9</w:t>
      </w:r>
    </w:p>
    <w:p w:rsidR="00176F63" w:rsidRPr="005D672B" w:rsidRDefault="00176F63" w:rsidP="00176F63">
      <w:pPr>
        <w:pStyle w:val="3GPPHeader"/>
        <w:spacing w:after="0"/>
        <w:jc w:val="left"/>
      </w:pPr>
      <w:r>
        <w:rPr>
          <w:rFonts w:eastAsiaTheme="minorEastAsia" w:hint="eastAsia"/>
          <w:lang w:eastAsia="ko-KR"/>
        </w:rPr>
        <w:t>Montreal</w:t>
      </w:r>
      <w:r w:rsidRPr="005D672B">
        <w:t xml:space="preserve">, </w:t>
      </w:r>
      <w:r>
        <w:rPr>
          <w:rFonts w:eastAsiaTheme="minorEastAsia" w:hint="eastAsia"/>
          <w:lang w:eastAsia="ko-KR"/>
        </w:rPr>
        <w:t>Canada</w:t>
      </w:r>
      <w:r w:rsidRPr="005D672B">
        <w:t xml:space="preserve">, </w:t>
      </w:r>
      <w:r>
        <w:rPr>
          <w:rFonts w:eastAsiaTheme="minorEastAsia" w:hint="eastAsia"/>
          <w:lang w:eastAsia="ko-KR"/>
        </w:rPr>
        <w:t>July</w:t>
      </w:r>
      <w:r>
        <w:t xml:space="preserve"> 2– </w:t>
      </w:r>
      <w:r>
        <w:rPr>
          <w:rFonts w:eastAsiaTheme="minorEastAsia" w:hint="eastAsia"/>
          <w:lang w:eastAsia="ko-KR"/>
        </w:rPr>
        <w:t>6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 xml:space="preserve">8  </w:t>
      </w:r>
      <w:r w:rsidRPr="00B94557">
        <w:rPr>
          <w:rFonts w:eastAsia="맑은 고딕"/>
          <w:i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  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    </w:t>
      </w:r>
    </w:p>
    <w:p w:rsidR="00176F63" w:rsidRDefault="00176F63" w:rsidP="00176F63">
      <w:pPr>
        <w:pStyle w:val="a5"/>
        <w:tabs>
          <w:tab w:val="right" w:pos="9639"/>
        </w:tabs>
        <w:ind w:firstLine="480"/>
        <w:rPr>
          <w:bCs/>
          <w:sz w:val="24"/>
          <w:lang w:eastAsia="ja-JP"/>
        </w:rPr>
      </w:pPr>
      <w:r>
        <w:rPr>
          <w:bCs/>
          <w:sz w:val="24"/>
        </w:rPr>
        <w:tab/>
      </w:r>
    </w:p>
    <w:p w:rsidR="00176F63" w:rsidRPr="00176F63" w:rsidRDefault="00176F63" w:rsidP="00176F63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ko-KR"/>
        </w:rPr>
        <w:t>11.2</w:t>
      </w:r>
    </w:p>
    <w:p w:rsidR="00E67243" w:rsidRPr="00D72FC2" w:rsidRDefault="00E67243" w:rsidP="00E6724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E67243" w:rsidRPr="00D72FC2" w:rsidRDefault="00E67243" w:rsidP="00E67243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C6732B">
        <w:rPr>
          <w:rFonts w:ascii="Arial" w:eastAsiaTheme="minorEastAsia" w:hAnsi="Arial" w:cs="Arial" w:hint="eastAsia"/>
          <w:b/>
          <w:sz w:val="24"/>
          <w:lang w:eastAsia="ko-KR"/>
        </w:rPr>
        <w:t>W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>ideband operation</w:t>
      </w:r>
      <w:r w:rsidR="001B074C">
        <w:rPr>
          <w:rFonts w:ascii="Arial" w:eastAsiaTheme="minorEastAsia" w:hAnsi="Arial" w:cs="Arial" w:hint="eastAsia"/>
          <w:b/>
          <w:sz w:val="24"/>
          <w:lang w:eastAsia="ko-KR"/>
        </w:rPr>
        <w:t>s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 xml:space="preserve"> and </w:t>
      </w:r>
      <w:r w:rsidR="00DF2071">
        <w:rPr>
          <w:rFonts w:ascii="Arial" w:eastAsiaTheme="minorEastAsia" w:hAnsi="Arial" w:cs="Arial"/>
          <w:b/>
          <w:sz w:val="24"/>
          <w:lang w:eastAsia="ko-KR"/>
        </w:rPr>
        <w:t xml:space="preserve">channel access </w:t>
      </w:r>
      <w:r w:rsidR="00D76CD5">
        <w:rPr>
          <w:rFonts w:ascii="Arial" w:eastAsiaTheme="minorEastAsia" w:hAnsi="Arial" w:cs="Arial" w:hint="eastAsia"/>
          <w:b/>
          <w:sz w:val="24"/>
          <w:lang w:eastAsia="ko-KR"/>
        </w:rPr>
        <w:t xml:space="preserve">schemes </w:t>
      </w:r>
      <w:r>
        <w:rPr>
          <w:rFonts w:ascii="Arial" w:eastAsiaTheme="minorEastAsia" w:hAnsi="Arial" w:cs="Arial" w:hint="eastAsia"/>
          <w:b/>
          <w:sz w:val="24"/>
          <w:lang w:eastAsia="ko-KR"/>
        </w:rPr>
        <w:t>for NR-U</w:t>
      </w:r>
    </w:p>
    <w:p w:rsidR="00E67243" w:rsidRPr="00716350" w:rsidRDefault="00176F63" w:rsidP="00E67243">
      <w:pPr>
        <w:ind w:left="1980" w:hanging="1980"/>
        <w:rPr>
          <w:rFonts w:ascii="Arial" w:hAnsi="Arial" w:cs="Arial"/>
          <w:b/>
          <w:bCs/>
          <w:color w:val="AEAAAA" w:themeColor="background2" w:themeShade="BF"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Introduction</w:t>
      </w:r>
    </w:p>
    <w:p w:rsidR="00E67243" w:rsidRPr="004C4C41" w:rsidRDefault="00E67243" w:rsidP="003115F9">
      <w:pPr>
        <w:jc w:val="both"/>
        <w:rPr>
          <w:rFonts w:eastAsiaTheme="minorEastAsia"/>
          <w:sz w:val="21"/>
          <w:szCs w:val="21"/>
          <w:lang w:eastAsia="ko-KR"/>
        </w:rPr>
      </w:pPr>
      <w:r w:rsidRPr="004C4C41">
        <w:rPr>
          <w:rFonts w:eastAsiaTheme="minorEastAsia" w:hint="eastAsia"/>
          <w:sz w:val="21"/>
          <w:szCs w:val="21"/>
          <w:lang w:eastAsia="ko-KR"/>
        </w:rPr>
        <w:t>The SID on NR-based Acc</w:t>
      </w:r>
      <w:r w:rsidRPr="004C4C41">
        <w:rPr>
          <w:rFonts w:eastAsiaTheme="minorEastAsia"/>
          <w:sz w:val="21"/>
          <w:szCs w:val="21"/>
          <w:lang w:eastAsia="ko-KR"/>
        </w:rPr>
        <w:t>ess to Unlicensed Sp</w:t>
      </w:r>
      <w:r w:rsidR="00916D80" w:rsidRPr="004C4C41">
        <w:rPr>
          <w:rFonts w:eastAsiaTheme="minorEastAsia"/>
          <w:sz w:val="21"/>
          <w:szCs w:val="21"/>
          <w:lang w:eastAsia="ko-KR"/>
        </w:rPr>
        <w:t>e</w:t>
      </w:r>
      <w:r w:rsidRPr="004C4C41">
        <w:rPr>
          <w:rFonts w:eastAsiaTheme="minorEastAsia"/>
          <w:sz w:val="21"/>
          <w:szCs w:val="21"/>
          <w:lang w:eastAsia="ko-KR"/>
        </w:rPr>
        <w:t>ctrum (NR-U)</w:t>
      </w:r>
      <w:r w:rsidR="007A4128" w:rsidRPr="004C4C41">
        <w:rPr>
          <w:rFonts w:eastAsiaTheme="minorEastAsia"/>
          <w:sz w:val="21"/>
          <w:szCs w:val="21"/>
          <w:lang w:eastAsia="ko-KR"/>
        </w:rPr>
        <w:t>[1]</w:t>
      </w:r>
      <w:r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916D80" w:rsidRPr="004C4C41">
        <w:rPr>
          <w:rFonts w:eastAsiaTheme="minorEastAsia"/>
          <w:sz w:val="21"/>
          <w:szCs w:val="21"/>
          <w:lang w:eastAsia="ko-KR"/>
        </w:rPr>
        <w:t>is targeting next generation wireless communication systems which is operated on both sub6 and above 6 unlicensed bands.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320411" w:rsidRPr="004C4C41">
        <w:rPr>
          <w:rFonts w:eastAsiaTheme="minorEastAsia"/>
          <w:sz w:val="21"/>
          <w:szCs w:val="21"/>
          <w:lang w:eastAsia="ko-KR"/>
        </w:rPr>
        <w:t>For high performance, NR-U need</w:t>
      </w:r>
      <w:r w:rsidR="008843B5" w:rsidRPr="004C4C41">
        <w:rPr>
          <w:rFonts w:eastAsiaTheme="minorEastAsia" w:hint="eastAsia"/>
          <w:sz w:val="21"/>
          <w:szCs w:val="21"/>
          <w:lang w:eastAsia="ko-KR"/>
        </w:rPr>
        <w:t>s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to use large bandwidth. Therefore</w:t>
      </w:r>
      <w:r w:rsidR="00D74E7A">
        <w:rPr>
          <w:rFonts w:eastAsiaTheme="minorEastAsia" w:hint="eastAsia"/>
          <w:sz w:val="21"/>
          <w:szCs w:val="21"/>
          <w:lang w:eastAsia="ko-KR"/>
        </w:rPr>
        <w:t>,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wideband operation in unlicensed spectrum is indispensable. </w:t>
      </w:r>
      <w:r w:rsidR="004835FA" w:rsidRPr="004C4C41">
        <w:rPr>
          <w:rFonts w:eastAsiaTheme="minorEastAsia"/>
          <w:sz w:val="21"/>
          <w:szCs w:val="21"/>
          <w:lang w:eastAsia="ko-KR"/>
        </w:rPr>
        <w:t>On unlicensed spectrum, Listen before talk (LB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T) procedure should be </w:t>
      </w:r>
      <w:r w:rsidR="00D74E7A">
        <w:rPr>
          <w:rFonts w:eastAsiaTheme="minorEastAsia" w:hint="eastAsia"/>
          <w:sz w:val="21"/>
          <w:szCs w:val="21"/>
          <w:lang w:eastAsia="ko-KR"/>
        </w:rPr>
        <w:t>utilized</w:t>
      </w:r>
      <w:r w:rsidR="00052048" w:rsidRPr="004C4C41">
        <w:rPr>
          <w:rFonts w:eastAsiaTheme="minorEastAsia"/>
          <w:sz w:val="21"/>
          <w:szCs w:val="21"/>
          <w:lang w:eastAsia="ko-KR"/>
        </w:rPr>
        <w:t>, however</w:t>
      </w:r>
      <w:r w:rsidR="00D74E7A">
        <w:rPr>
          <w:rFonts w:eastAsiaTheme="minorEastAsia" w:hint="eastAsia"/>
          <w:sz w:val="21"/>
          <w:szCs w:val="21"/>
          <w:lang w:eastAsia="ko-KR"/>
        </w:rPr>
        <w:t>, such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LBT features </w:t>
      </w:r>
      <w:r w:rsidR="005D40F3">
        <w:rPr>
          <w:rFonts w:eastAsiaTheme="minorEastAsia" w:hint="eastAsia"/>
          <w:sz w:val="21"/>
          <w:szCs w:val="21"/>
          <w:lang w:eastAsia="ko-KR"/>
        </w:rPr>
        <w:t>from the previous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8852C5">
        <w:rPr>
          <w:rFonts w:eastAsiaTheme="minorEastAsia" w:hint="eastAsia"/>
          <w:sz w:val="21"/>
          <w:szCs w:val="21"/>
          <w:lang w:eastAsia="ko-KR"/>
        </w:rPr>
        <w:t xml:space="preserve">LTE 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LAA/eLAA is not enough to provide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qualitative services. 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This contribution discusses </w:t>
      </w:r>
      <w:r w:rsidR="00E27406" w:rsidRPr="004C4C41">
        <w:rPr>
          <w:rFonts w:eastAsiaTheme="minorEastAsia"/>
          <w:sz w:val="21"/>
          <w:szCs w:val="21"/>
          <w:lang w:eastAsia="ko-KR"/>
        </w:rPr>
        <w:t xml:space="preserve">potential solution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for </w:t>
      </w:r>
      <w:r w:rsidR="0093249C" w:rsidRPr="004C4C41">
        <w:rPr>
          <w:rFonts w:eastAsiaTheme="minorEastAsia" w:hint="eastAsia"/>
          <w:sz w:val="21"/>
          <w:szCs w:val="21"/>
          <w:lang w:eastAsia="ko-KR"/>
        </w:rPr>
        <w:t>NR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-U 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wideband operation and </w:t>
      </w:r>
      <w:r w:rsidR="00A8210E" w:rsidRPr="004C4C41">
        <w:rPr>
          <w:rFonts w:eastAsiaTheme="minorEastAsia"/>
          <w:sz w:val="21"/>
          <w:szCs w:val="21"/>
          <w:lang w:eastAsia="ko-KR"/>
        </w:rPr>
        <w:t>LBT operation</w:t>
      </w:r>
      <w:r w:rsidR="0093249C" w:rsidRPr="004C4C41">
        <w:rPr>
          <w:rFonts w:eastAsiaTheme="minorEastAsia"/>
          <w:sz w:val="21"/>
          <w:szCs w:val="21"/>
          <w:lang w:eastAsia="ko-KR"/>
        </w:rPr>
        <w:t>.</w:t>
      </w:r>
    </w:p>
    <w:p w:rsidR="00E67243" w:rsidRPr="00D72FC2" w:rsidRDefault="00E67243" w:rsidP="00E67243">
      <w:pPr>
        <w:spacing w:after="0"/>
        <w:jc w:val="both"/>
        <w:rPr>
          <w:rFonts w:ascii="Arial" w:hAnsi="Arial" w:cs="Arial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="006763C8">
        <w:rPr>
          <w:rFonts w:ascii="Arial" w:eastAsiaTheme="minorEastAsia" w:hAnsi="Arial"/>
          <w:sz w:val="36"/>
          <w:lang w:eastAsia="ko-KR"/>
        </w:rPr>
        <w:t>Discussion</w:t>
      </w:r>
    </w:p>
    <w:p w:rsidR="0097627C" w:rsidRDefault="0097627C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 xml:space="preserve">Wideband support in unlicensed band </w:t>
      </w:r>
    </w:p>
    <w:p w:rsidR="00B251DB" w:rsidRDefault="00AF705C" w:rsidP="003115F9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In legacy LAA</w:t>
      </w:r>
      <w:r w:rsidR="005A6261">
        <w:rPr>
          <w:rFonts w:eastAsiaTheme="minorEastAsia"/>
          <w:sz w:val="21"/>
          <w:szCs w:val="21"/>
          <w:lang w:eastAsia="ko-KR"/>
        </w:rPr>
        <w:t>,</w:t>
      </w:r>
      <w:r>
        <w:rPr>
          <w:rFonts w:eastAsiaTheme="minorEastAsia" w:hint="eastAsia"/>
          <w:sz w:val="21"/>
          <w:szCs w:val="21"/>
          <w:lang w:eastAsia="ko-KR"/>
        </w:rPr>
        <w:t xml:space="preserve"> the unlicensed spectrum</w:t>
      </w:r>
      <w:r w:rsidR="005A6261">
        <w:rPr>
          <w:rFonts w:eastAsiaTheme="minorEastAsia"/>
          <w:sz w:val="21"/>
          <w:szCs w:val="21"/>
          <w:lang w:eastAsia="ko-KR"/>
        </w:rPr>
        <w:t xml:space="preserve"> is divided into many channels with each channel </w:t>
      </w:r>
      <w:r w:rsidR="003D3D96">
        <w:rPr>
          <w:rFonts w:eastAsiaTheme="minorEastAsia"/>
          <w:sz w:val="21"/>
          <w:szCs w:val="21"/>
          <w:lang w:eastAsia="ko-KR"/>
        </w:rPr>
        <w:t xml:space="preserve">bandwidth </w:t>
      </w:r>
      <w:r w:rsidR="003D3D96">
        <w:rPr>
          <w:rFonts w:eastAsiaTheme="minorEastAsia" w:hint="eastAsia"/>
          <w:sz w:val="21"/>
          <w:szCs w:val="21"/>
          <w:lang w:eastAsia="ko-KR"/>
        </w:rPr>
        <w:t xml:space="preserve">of </w:t>
      </w:r>
      <w:r w:rsidR="005A6261">
        <w:rPr>
          <w:rFonts w:eastAsiaTheme="minorEastAsia"/>
          <w:sz w:val="21"/>
          <w:szCs w:val="21"/>
          <w:lang w:eastAsia="ko-KR"/>
        </w:rPr>
        <w:t xml:space="preserve">20 MHz. These channels are bound </w:t>
      </w:r>
      <w:r w:rsidR="003D77B7">
        <w:rPr>
          <w:rFonts w:eastAsiaTheme="minorEastAsia" w:hint="eastAsia"/>
          <w:sz w:val="21"/>
          <w:szCs w:val="21"/>
          <w:lang w:eastAsia="ko-KR"/>
        </w:rPr>
        <w:t>to</w:t>
      </w:r>
      <w:r w:rsidR="005A6261">
        <w:rPr>
          <w:rFonts w:eastAsiaTheme="minorEastAsia"/>
          <w:sz w:val="21"/>
          <w:szCs w:val="21"/>
          <w:lang w:eastAsia="ko-KR"/>
        </w:rPr>
        <w:t xml:space="preserve"> CA which can aggregate up to 32 carriers </w:t>
      </w:r>
      <w:r w:rsidR="0003217B">
        <w:rPr>
          <w:rFonts w:eastAsiaTheme="minorEastAsia" w:hint="eastAsia"/>
          <w:sz w:val="21"/>
          <w:szCs w:val="21"/>
          <w:lang w:eastAsia="ko-KR"/>
        </w:rPr>
        <w:t xml:space="preserve">as </w:t>
      </w:r>
      <w:r w:rsidR="005A6261">
        <w:rPr>
          <w:rFonts w:eastAsiaTheme="minorEastAsia"/>
          <w:sz w:val="21"/>
          <w:szCs w:val="21"/>
          <w:lang w:eastAsia="ko-KR"/>
        </w:rPr>
        <w:t xml:space="preserve">determined in Rel-13. </w:t>
      </w:r>
      <w:r w:rsidR="00C61A27">
        <w:rPr>
          <w:rFonts w:eastAsiaTheme="minorEastAsia"/>
          <w:sz w:val="21"/>
          <w:szCs w:val="21"/>
          <w:lang w:eastAsia="ko-KR"/>
        </w:rPr>
        <w:t>In Rel-15 NR,</w:t>
      </w:r>
      <w:r w:rsidR="001E2DBC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C61A27">
        <w:rPr>
          <w:rFonts w:eastAsiaTheme="minorEastAsia"/>
          <w:sz w:val="21"/>
          <w:szCs w:val="21"/>
          <w:lang w:eastAsia="ko-KR"/>
        </w:rPr>
        <w:t xml:space="preserve"> wideband carrier</w:t>
      </w:r>
      <w:r w:rsidR="006A6ABF">
        <w:rPr>
          <w:rFonts w:eastAsiaTheme="minorEastAsia" w:hint="eastAsia"/>
          <w:sz w:val="21"/>
          <w:szCs w:val="21"/>
          <w:lang w:eastAsia="ko-KR"/>
        </w:rPr>
        <w:t>s</w:t>
      </w:r>
      <w:r w:rsidR="00C61A27">
        <w:rPr>
          <w:rFonts w:eastAsiaTheme="minorEastAsia"/>
          <w:sz w:val="21"/>
          <w:szCs w:val="21"/>
          <w:lang w:eastAsia="ko-KR"/>
        </w:rPr>
        <w:t xml:space="preserve"> up to 400 MHZ for above 6 GHz and 100 MHz for sub 6 GHz </w:t>
      </w:r>
      <w:r w:rsidR="001E2DBC">
        <w:rPr>
          <w:rFonts w:eastAsiaTheme="minorEastAsia" w:hint="eastAsia"/>
          <w:sz w:val="21"/>
          <w:szCs w:val="21"/>
          <w:lang w:eastAsia="ko-KR"/>
        </w:rPr>
        <w:t>are</w:t>
      </w:r>
      <w:r w:rsidR="00C61A27">
        <w:rPr>
          <w:rFonts w:eastAsiaTheme="minorEastAsia"/>
          <w:sz w:val="21"/>
          <w:szCs w:val="21"/>
          <w:lang w:eastAsia="ko-KR"/>
        </w:rPr>
        <w:t xml:space="preserve"> supported.</w:t>
      </w:r>
      <w:r w:rsidR="005A6261">
        <w:rPr>
          <w:rFonts w:eastAsiaTheme="minorEastAsia"/>
          <w:sz w:val="21"/>
          <w:szCs w:val="21"/>
          <w:lang w:eastAsia="ko-KR"/>
        </w:rPr>
        <w:t xml:space="preserve"> </w:t>
      </w:r>
      <w:r w:rsidR="00B251DB">
        <w:rPr>
          <w:rFonts w:eastAsiaTheme="minorEastAsia"/>
          <w:sz w:val="21"/>
          <w:szCs w:val="21"/>
          <w:lang w:eastAsia="ko-KR"/>
        </w:rPr>
        <w:t>To improve</w:t>
      </w:r>
      <w:r w:rsidR="007E78E1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B251DB">
        <w:rPr>
          <w:rFonts w:eastAsiaTheme="minorEastAsia"/>
          <w:sz w:val="21"/>
          <w:szCs w:val="21"/>
          <w:lang w:eastAsia="ko-KR"/>
        </w:rPr>
        <w:t xml:space="preserve"> data rate on unlicensed band, wide band operation should</w:t>
      </w:r>
      <w:r w:rsidR="00207B05">
        <w:rPr>
          <w:rFonts w:eastAsiaTheme="minorEastAsia" w:hint="eastAsia"/>
          <w:sz w:val="21"/>
          <w:szCs w:val="21"/>
          <w:lang w:eastAsia="ko-KR"/>
        </w:rPr>
        <w:t xml:space="preserve"> also</w:t>
      </w:r>
      <w:r w:rsidR="00B251DB">
        <w:rPr>
          <w:rFonts w:eastAsiaTheme="minorEastAsia"/>
          <w:sz w:val="21"/>
          <w:szCs w:val="21"/>
          <w:lang w:eastAsia="ko-KR"/>
        </w:rPr>
        <w:t xml:space="preserve"> be considered in NR-U. NR-U wide band operation can be</w:t>
      </w:r>
      <w:r w:rsidR="009C72BF">
        <w:rPr>
          <w:rFonts w:eastAsiaTheme="minorEastAsia" w:hint="eastAsia"/>
          <w:sz w:val="21"/>
          <w:szCs w:val="21"/>
          <w:lang w:eastAsia="ko-KR"/>
        </w:rPr>
        <w:t xml:space="preserve"> first</w:t>
      </w:r>
      <w:r w:rsidR="00B251DB">
        <w:rPr>
          <w:rFonts w:eastAsiaTheme="minorEastAsia"/>
          <w:sz w:val="21"/>
          <w:szCs w:val="21"/>
          <w:lang w:eastAsia="ko-KR"/>
        </w:rPr>
        <w:t xml:space="preserve"> inherited from wide band operation which performs in LAA e.g., carrier aggregation. </w:t>
      </w:r>
      <w:r w:rsidR="00711205">
        <w:rPr>
          <w:rFonts w:eastAsiaTheme="minorEastAsia"/>
          <w:sz w:val="21"/>
          <w:szCs w:val="21"/>
          <w:lang w:eastAsia="ko-KR"/>
        </w:rPr>
        <w:t xml:space="preserve">By using </w:t>
      </w:r>
      <w:r w:rsidR="00463B53">
        <w:rPr>
          <w:rFonts w:eastAsiaTheme="minorEastAsia" w:hint="eastAsia"/>
          <w:sz w:val="21"/>
          <w:szCs w:val="21"/>
          <w:lang w:eastAsia="ko-KR"/>
        </w:rPr>
        <w:t>the CA</w:t>
      </w:r>
      <w:r w:rsidR="00711205">
        <w:rPr>
          <w:rFonts w:eastAsiaTheme="minorEastAsia"/>
          <w:sz w:val="21"/>
          <w:szCs w:val="21"/>
          <w:lang w:eastAsia="ko-KR"/>
        </w:rPr>
        <w:t xml:space="preserve">, wide band operation in unlicensed band can be achieved with little effort. </w:t>
      </w:r>
      <w:r w:rsidR="00A95A31">
        <w:rPr>
          <w:rFonts w:eastAsiaTheme="minorEastAsia" w:hint="eastAsia"/>
          <w:sz w:val="21"/>
          <w:szCs w:val="21"/>
          <w:lang w:eastAsia="ko-KR"/>
        </w:rPr>
        <w:t>According</w:t>
      </w:r>
      <w:r w:rsidR="00711205">
        <w:rPr>
          <w:rFonts w:eastAsiaTheme="minorEastAsia"/>
          <w:sz w:val="21"/>
          <w:szCs w:val="21"/>
          <w:lang w:eastAsia="ko-KR"/>
        </w:rPr>
        <w:t xml:space="preserve"> to Rel-13, CA can aggregate up to 32 CCs </w:t>
      </w:r>
      <w:r w:rsidR="00BB6B3E">
        <w:rPr>
          <w:rFonts w:eastAsiaTheme="minorEastAsia" w:hint="eastAsia"/>
          <w:sz w:val="21"/>
          <w:szCs w:val="21"/>
          <w:lang w:eastAsia="ko-KR"/>
        </w:rPr>
        <w:t>can support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  <w:r w:rsidR="00BB6B3E">
        <w:rPr>
          <w:rFonts w:eastAsiaTheme="minorEastAsia" w:hint="eastAsia"/>
          <w:sz w:val="21"/>
          <w:szCs w:val="21"/>
          <w:lang w:eastAsia="ko-KR"/>
        </w:rPr>
        <w:t>maximum</w:t>
      </w:r>
      <w:r w:rsidR="00711205">
        <w:rPr>
          <w:rFonts w:eastAsiaTheme="minorEastAsia"/>
          <w:sz w:val="21"/>
          <w:szCs w:val="21"/>
          <w:lang w:eastAsia="ko-KR"/>
        </w:rPr>
        <w:t xml:space="preserve"> bandwidth </w:t>
      </w:r>
      <w:r w:rsidR="00BB6B3E">
        <w:rPr>
          <w:rFonts w:eastAsiaTheme="minorEastAsia" w:hint="eastAsia"/>
          <w:sz w:val="21"/>
          <w:szCs w:val="21"/>
          <w:lang w:eastAsia="ko-KR"/>
        </w:rPr>
        <w:t>of</w:t>
      </w:r>
      <w:r w:rsidR="00711205">
        <w:rPr>
          <w:rFonts w:eastAsiaTheme="minorEastAsia"/>
          <w:sz w:val="21"/>
          <w:szCs w:val="21"/>
          <w:lang w:eastAsia="ko-KR"/>
        </w:rPr>
        <w:t xml:space="preserve"> 640</w:t>
      </w:r>
      <w:r w:rsidR="00C675BB">
        <w:rPr>
          <w:rFonts w:eastAsiaTheme="minorEastAsia" w:hint="eastAsia"/>
          <w:sz w:val="21"/>
          <w:szCs w:val="21"/>
          <w:lang w:eastAsia="ko-KR"/>
        </w:rPr>
        <w:t>.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</w:p>
    <w:p w:rsidR="00711205" w:rsidRDefault="00711205" w:rsidP="00D97BA6">
      <w:pPr>
        <w:jc w:val="both"/>
        <w:rPr>
          <w:rFonts w:eastAsiaTheme="minorEastAsia"/>
          <w:sz w:val="21"/>
          <w:szCs w:val="21"/>
          <w:lang w:eastAsia="ko-KR"/>
        </w:rPr>
      </w:pPr>
      <w:r w:rsidRPr="00D97BA6">
        <w:rPr>
          <w:rFonts w:eastAsiaTheme="minorEastAsia"/>
          <w:b/>
          <w:sz w:val="21"/>
          <w:szCs w:val="21"/>
          <w:lang w:eastAsia="ko-KR"/>
        </w:rPr>
        <w:t xml:space="preserve">Observation 1: </w:t>
      </w:r>
      <w:r w:rsidRPr="00B44343">
        <w:rPr>
          <w:rFonts w:eastAsiaTheme="minorEastAsia"/>
          <w:sz w:val="21"/>
          <w:szCs w:val="21"/>
          <w:lang w:eastAsia="ko-KR"/>
        </w:rPr>
        <w:t>Wideband operation for NR-U can be inherited from CA in legacy LAA.</w:t>
      </w:r>
    </w:p>
    <w:p w:rsidR="001C67BB" w:rsidRPr="00D97BA6" w:rsidRDefault="001C67BB" w:rsidP="00D97BA6">
      <w:pPr>
        <w:jc w:val="both"/>
        <w:rPr>
          <w:rFonts w:eastAsiaTheme="minorEastAsia"/>
          <w:b/>
          <w:sz w:val="21"/>
          <w:szCs w:val="21"/>
          <w:lang w:eastAsia="ko-KR"/>
        </w:rPr>
      </w:pPr>
    </w:p>
    <w:p w:rsidR="00711205" w:rsidRPr="00D97BA6" w:rsidRDefault="00E709DA" w:rsidP="00D97BA6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In order to support CA in 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NR-U system, NR-U </w:t>
      </w:r>
      <w:r>
        <w:rPr>
          <w:rFonts w:eastAsiaTheme="minorEastAsia" w:hint="eastAsia"/>
          <w:sz w:val="21"/>
          <w:szCs w:val="21"/>
          <w:lang w:eastAsia="ko-KR"/>
        </w:rPr>
        <w:t>may utilize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large bandwidth </w:t>
      </w:r>
      <w:r>
        <w:rPr>
          <w:rFonts w:eastAsiaTheme="minorEastAsia" w:hint="eastAsia"/>
          <w:sz w:val="21"/>
          <w:szCs w:val="21"/>
          <w:lang w:eastAsia="ko-KR"/>
        </w:rPr>
        <w:t>including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UNII-1, UNII-2, and UNII-3 </w:t>
      </w:r>
      <w:r w:rsidR="00AB3FD6" w:rsidRPr="00D97BA6">
        <w:rPr>
          <w:rFonts w:eastAsiaTheme="minorEastAsia"/>
          <w:sz w:val="21"/>
          <w:szCs w:val="21"/>
          <w:lang w:eastAsia="ko-KR"/>
        </w:rPr>
        <w:t>However, in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these</w:t>
      </w:r>
      <w:r w:rsidR="00AB3FD6" w:rsidRPr="00D97BA6">
        <w:rPr>
          <w:rFonts w:eastAsiaTheme="minorEastAsia"/>
          <w:sz w:val="21"/>
          <w:szCs w:val="21"/>
          <w:lang w:eastAsia="ko-KR"/>
        </w:rPr>
        <w:t xml:space="preserve"> unlicensed band, DFS channel exists</w:t>
      </w:r>
      <w:r>
        <w:rPr>
          <w:rFonts w:eastAsiaTheme="minorEastAsia" w:hint="eastAsia"/>
          <w:sz w:val="21"/>
          <w:szCs w:val="21"/>
          <w:lang w:eastAsia="ko-KR"/>
        </w:rPr>
        <w:t xml:space="preserve"> as the following figure:</w:t>
      </w:r>
    </w:p>
    <w:p w:rsidR="00320411" w:rsidRDefault="00320411" w:rsidP="00711205">
      <w:r>
        <w:object w:dxaOrig="9105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46.5pt" o:ole="">
            <v:imagedata r:id="rId8" o:title=""/>
          </v:shape>
          <o:OLEObject Type="Embed" ProgID="Visio.Drawing.15" ShapeID="_x0000_i1025" DrawAspect="Content" ObjectID="_1591173870" r:id="rId9"/>
        </w:object>
      </w:r>
    </w:p>
    <w:p w:rsid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</w:p>
    <w:p w:rsidR="002B64D3" w:rsidRP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Therefore, for NR-U, </w:t>
      </w:r>
      <w:r w:rsidR="00320411" w:rsidRPr="00B420D3">
        <w:rPr>
          <w:rFonts w:eastAsiaTheme="minorEastAsia"/>
          <w:sz w:val="21"/>
          <w:szCs w:val="21"/>
          <w:lang w:eastAsia="ko-KR"/>
        </w:rPr>
        <w:t>specific operation for handling DFS should be considered.</w:t>
      </w:r>
    </w:p>
    <w:p w:rsidR="00320411" w:rsidRPr="00B420D3" w:rsidRDefault="00320411" w:rsidP="00B420D3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="00B420D3"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 w:rsidR="006B5D3C"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B420D3">
        <w:rPr>
          <w:rFonts w:eastAsiaTheme="minorEastAsia"/>
          <w:sz w:val="21"/>
          <w:szCs w:val="21"/>
          <w:lang w:eastAsia="ko-KR"/>
        </w:rPr>
        <w:t>.</w:t>
      </w:r>
    </w:p>
    <w:p w:rsidR="00AE5311" w:rsidRPr="005D26FC" w:rsidRDefault="00AE5311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</w:p>
    <w:p w:rsidR="00E67243" w:rsidRPr="005763E7" w:rsidRDefault="00D07763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 w:hint="eastAsia"/>
          <w:b/>
          <w:u w:val="single"/>
          <w:lang w:eastAsia="ko-KR"/>
        </w:rPr>
        <w:t xml:space="preserve">NR-U channel access using </w:t>
      </w:r>
      <w:r w:rsidR="006763C8">
        <w:rPr>
          <w:rFonts w:ascii="Arial" w:eastAsia="맑은 고딕" w:hAnsi="Arial" w:cs="Arial"/>
          <w:b/>
          <w:u w:val="single"/>
          <w:lang w:eastAsia="ko-KR"/>
        </w:rPr>
        <w:t>LBT</w:t>
      </w:r>
    </w:p>
    <w:p w:rsidR="00E67243" w:rsidRPr="00D01348" w:rsidRDefault="0025138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Using LTE-LAA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 xml:space="preserve">, the access to unlicensed spectrum </w:t>
      </w:r>
      <w:r w:rsidR="00A3532E">
        <w:rPr>
          <w:rFonts w:eastAsiaTheme="minorEastAsia" w:hint="eastAsia"/>
          <w:sz w:val="21"/>
          <w:szCs w:val="21"/>
          <w:lang w:eastAsia="ko-KR"/>
        </w:rPr>
        <w:t xml:space="preserve">can be 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>supported at SCell in CA deployment. Since PCell takes a role of anchoring UE, the features of LAA/eLAA are mainly about channel access and scheduling as following features &amp; scopes: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LTE-LAA features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DRS, PDCCH/PDSCH</w:t>
      </w:r>
    </w:p>
    <w:p w:rsidR="001365A4" w:rsidRPr="008B03DB" w:rsidRDefault="001365A4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Multi-channel access with LBT which has 4 types.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 xml:space="preserve">Frame structure 3 &amp;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LTE-eLAA features</w:t>
      </w:r>
    </w:p>
    <w:p w:rsidR="00E67243" w:rsidRPr="008B03DB" w:rsidRDefault="00E67243" w:rsidP="001365A4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PUSCH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 which has 2 types.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LTE-feLAA scope (working)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 xml:space="preserve">dditional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>utonomous UL</w:t>
      </w:r>
    </w:p>
    <w:p w:rsidR="00232FE7" w:rsidRPr="00D01348" w:rsidRDefault="008C2F0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Among the above scopes, s</w:t>
      </w:r>
      <w:r w:rsidR="00232FE7" w:rsidRPr="00D01348">
        <w:rPr>
          <w:rFonts w:eastAsiaTheme="minorEastAsia" w:hint="eastAsia"/>
          <w:sz w:val="21"/>
          <w:szCs w:val="21"/>
          <w:lang w:eastAsia="ko-KR"/>
        </w:rPr>
        <w:t xml:space="preserve">ome features such as </w:t>
      </w:r>
      <w:r w:rsidR="00A71579" w:rsidRPr="00D01348">
        <w:rPr>
          <w:rFonts w:eastAsiaTheme="minorEastAsia"/>
          <w:sz w:val="21"/>
          <w:szCs w:val="21"/>
          <w:lang w:eastAsia="ko-KR"/>
        </w:rPr>
        <w:t>channel access sche</w:t>
      </w:r>
      <w:r w:rsidR="00232FE7" w:rsidRPr="00D01348">
        <w:rPr>
          <w:rFonts w:eastAsiaTheme="minorEastAsia"/>
          <w:sz w:val="21"/>
          <w:szCs w:val="21"/>
          <w:lang w:eastAsia="ko-KR"/>
        </w:rPr>
        <w:t>m</w:t>
      </w:r>
      <w:r w:rsidR="00A71579" w:rsidRPr="00D01348">
        <w:rPr>
          <w:rFonts w:eastAsiaTheme="minorEastAsia"/>
          <w:sz w:val="21"/>
          <w:szCs w:val="21"/>
          <w:lang w:eastAsia="ko-KR"/>
        </w:rPr>
        <w:t>e</w:t>
      </w:r>
      <w:r w:rsidR="00232FE7" w:rsidRPr="00D01348">
        <w:rPr>
          <w:rFonts w:eastAsiaTheme="minorEastAsia"/>
          <w:sz w:val="21"/>
          <w:szCs w:val="21"/>
          <w:lang w:eastAsia="ko-KR"/>
        </w:rPr>
        <w:t>s</w:t>
      </w:r>
      <w:r w:rsidR="00AF7CB0">
        <w:rPr>
          <w:rFonts w:eastAsiaTheme="minorEastAsia" w:hint="eastAsia"/>
          <w:sz w:val="21"/>
          <w:szCs w:val="21"/>
          <w:lang w:eastAsia="ko-KR"/>
        </w:rPr>
        <w:t xml:space="preserve"> and partial subframes</w:t>
      </w:r>
      <w:r w:rsidR="00232FE7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A71579" w:rsidRPr="00D01348">
        <w:rPr>
          <w:rFonts w:eastAsiaTheme="minorEastAsia"/>
          <w:sz w:val="21"/>
          <w:szCs w:val="21"/>
          <w:lang w:eastAsia="ko-KR"/>
        </w:rPr>
        <w:t>can be inherited from LAA/eLAA</w:t>
      </w:r>
      <w:r w:rsidR="006A2BD6">
        <w:rPr>
          <w:rFonts w:eastAsiaTheme="minorEastAsia" w:hint="eastAsia"/>
          <w:sz w:val="21"/>
          <w:szCs w:val="21"/>
          <w:lang w:eastAsia="ko-KR"/>
        </w:rPr>
        <w:t xml:space="preserve"> and further studied</w:t>
      </w:r>
      <w:r w:rsidR="00A71579" w:rsidRPr="00D01348">
        <w:rPr>
          <w:rFonts w:eastAsiaTheme="minorEastAsia"/>
          <w:sz w:val="21"/>
          <w:szCs w:val="21"/>
          <w:lang w:eastAsia="ko-KR"/>
        </w:rPr>
        <w:t>.</w:t>
      </w:r>
    </w:p>
    <w:p w:rsidR="00086E80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B459BE" w:rsidRPr="00086E80" w:rsidRDefault="00B459BE" w:rsidP="00A71579">
      <w:pPr>
        <w:jc w:val="both"/>
        <w:rPr>
          <w:rFonts w:eastAsiaTheme="minorEastAsia"/>
          <w:sz w:val="21"/>
          <w:szCs w:val="21"/>
          <w:lang w:eastAsia="ko-KR"/>
        </w:rPr>
      </w:pPr>
    </w:p>
    <w:p w:rsidR="0029320E" w:rsidRPr="00D72FC2" w:rsidRDefault="00AB17C6" w:rsidP="00A71579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>Multi-channel access with LBT</w:t>
      </w:r>
    </w:p>
    <w:p w:rsidR="009B18B1" w:rsidRPr="009B18B1" w:rsidRDefault="009B18B1" w:rsidP="009B18B1">
      <w:pPr>
        <w:jc w:val="both"/>
        <w:rPr>
          <w:rFonts w:eastAsiaTheme="minorEastAsia"/>
          <w:sz w:val="21"/>
          <w:szCs w:val="21"/>
          <w:lang w:eastAsia="ko-KR"/>
        </w:rPr>
      </w:pPr>
      <w:r w:rsidRPr="009B18B1">
        <w:rPr>
          <w:rFonts w:eastAsiaTheme="minorEastAsia" w:hint="eastAsia"/>
          <w:sz w:val="21"/>
          <w:szCs w:val="21"/>
          <w:lang w:eastAsia="ko-KR"/>
        </w:rPr>
        <w:t xml:space="preserve">LTE </w:t>
      </w:r>
      <w:r>
        <w:rPr>
          <w:rFonts w:eastAsiaTheme="minorEastAsia" w:hint="eastAsia"/>
          <w:sz w:val="21"/>
          <w:szCs w:val="21"/>
          <w:lang w:eastAsia="ko-KR"/>
        </w:rPr>
        <w:t xml:space="preserve">LAA </w:t>
      </w:r>
      <w:r w:rsidR="002253ED">
        <w:rPr>
          <w:rFonts w:eastAsiaTheme="minorEastAsia" w:hint="eastAsia"/>
          <w:sz w:val="21"/>
          <w:szCs w:val="21"/>
          <w:lang w:eastAsia="ko-KR"/>
        </w:rPr>
        <w:t xml:space="preserve">also </w:t>
      </w:r>
      <w:r>
        <w:rPr>
          <w:rFonts w:eastAsiaTheme="minorEastAsia" w:hint="eastAsia"/>
          <w:sz w:val="21"/>
          <w:szCs w:val="21"/>
          <w:lang w:eastAsia="ko-KR"/>
        </w:rPr>
        <w:t>supports the multi-carrier access with the below four types</w:t>
      </w:r>
      <w:r w:rsidRPr="009B18B1">
        <w:rPr>
          <w:rFonts w:eastAsiaTheme="minorEastAsia" w:hint="eastAsia"/>
          <w:sz w:val="21"/>
          <w:szCs w:val="21"/>
          <w:lang w:eastAsia="ko-KR"/>
        </w:rPr>
        <w:t>: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A1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Back-off counter value is independently determined for each carrier.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A2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 w:hint="eastAsia"/>
          <w:sz w:val="21"/>
          <w:szCs w:val="21"/>
          <w:lang w:eastAsia="ko-KR"/>
        </w:rPr>
        <w:t xml:space="preserve">Back-off counter value is chosen </w:t>
      </w:r>
      <w:r w:rsidRPr="004C221C">
        <w:rPr>
          <w:rFonts w:eastAsiaTheme="minorEastAsia"/>
          <w:sz w:val="21"/>
          <w:szCs w:val="21"/>
          <w:lang w:eastAsia="ko-KR"/>
        </w:rPr>
        <w:t>the back-off value of the carrier whose CW is the largest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B1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lastRenderedPageBreak/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widow is controlled using whole carrier information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B2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window is controlled independently for each carrier.</w:t>
      </w:r>
    </w:p>
    <w:p w:rsidR="004A3AB8" w:rsidRPr="004A3AB8" w:rsidRDefault="00265119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Use the largest contention window value.</w:t>
      </w:r>
    </w:p>
    <w:p w:rsidR="00265119" w:rsidRPr="00D01348" w:rsidRDefault="00146029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W</w:t>
      </w:r>
      <w:r w:rsidR="00127489">
        <w:rPr>
          <w:rFonts w:eastAsiaTheme="minorEastAsia" w:hint="eastAsia"/>
          <w:sz w:val="21"/>
          <w:szCs w:val="21"/>
          <w:lang w:eastAsia="ko-KR"/>
        </w:rPr>
        <w:t>ith</w:t>
      </w:r>
      <w:r>
        <w:rPr>
          <w:rFonts w:eastAsiaTheme="minorEastAsia" w:hint="eastAsia"/>
          <w:sz w:val="21"/>
          <w:szCs w:val="21"/>
          <w:lang w:eastAsia="ko-KR"/>
        </w:rPr>
        <w:t xml:space="preserve"> the above Type A and B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 multi-carrier access </w:t>
      </w:r>
      <w:r>
        <w:rPr>
          <w:rFonts w:eastAsiaTheme="minorEastAsia" w:hint="eastAsia"/>
          <w:sz w:val="21"/>
          <w:szCs w:val="21"/>
          <w:lang w:eastAsia="ko-KR"/>
        </w:rPr>
        <w:t xml:space="preserve">schemes, </w:t>
      </w:r>
      <w:r w:rsidR="00127489">
        <w:rPr>
          <w:rFonts w:eastAsiaTheme="minorEastAsia" w:hint="eastAsia"/>
          <w:sz w:val="21"/>
          <w:szCs w:val="21"/>
          <w:lang w:eastAsia="ko-KR"/>
        </w:rPr>
        <w:t>UE</w:t>
      </w:r>
      <w:r>
        <w:rPr>
          <w:rFonts w:eastAsiaTheme="minorEastAsia" w:hint="eastAsia"/>
          <w:sz w:val="21"/>
          <w:szCs w:val="21"/>
          <w:lang w:eastAsia="ko-KR"/>
        </w:rPr>
        <w:t xml:space="preserve"> first perform 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LBT procedure on each carrier. 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When a carrier </w:t>
      </w:r>
      <w:r w:rsidR="006C5FB8">
        <w:rPr>
          <w:rFonts w:eastAsiaTheme="minorEastAsia" w:hint="eastAsia"/>
          <w:sz w:val="21"/>
          <w:szCs w:val="21"/>
          <w:lang w:eastAsia="ko-KR"/>
        </w:rPr>
        <w:t xml:space="preserve">is chosen and </w:t>
      </w:r>
      <w:r w:rsidR="00DD3DEE" w:rsidRPr="00D01348">
        <w:rPr>
          <w:rFonts w:eastAsiaTheme="minorEastAsia"/>
          <w:sz w:val="21"/>
          <w:szCs w:val="21"/>
          <w:lang w:eastAsia="ko-KR"/>
        </w:rPr>
        <w:t>occup</w:t>
      </w:r>
      <w:r w:rsidR="006E4BC4">
        <w:rPr>
          <w:rFonts w:eastAsiaTheme="minorEastAsia" w:hint="eastAsia"/>
          <w:sz w:val="21"/>
          <w:szCs w:val="21"/>
          <w:lang w:eastAsia="ko-KR"/>
        </w:rPr>
        <w:t>ies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6E4BC4">
        <w:rPr>
          <w:rFonts w:eastAsiaTheme="minorEastAsia" w:hint="eastAsia"/>
          <w:sz w:val="21"/>
          <w:szCs w:val="21"/>
          <w:lang w:eastAsia="ko-KR"/>
        </w:rPr>
        <w:t xml:space="preserve">a </w:t>
      </w:r>
      <w:r w:rsidR="00DD3DEE" w:rsidRPr="00D01348">
        <w:rPr>
          <w:rFonts w:eastAsiaTheme="minorEastAsia"/>
          <w:sz w:val="21"/>
          <w:szCs w:val="21"/>
          <w:lang w:eastAsia="ko-KR"/>
        </w:rPr>
        <w:t>channel first, the other carriers cannot occupy channel</w:t>
      </w:r>
      <w:r w:rsidR="00E731AE">
        <w:rPr>
          <w:rFonts w:eastAsiaTheme="minorEastAsia" w:hint="eastAsia"/>
          <w:sz w:val="21"/>
          <w:szCs w:val="21"/>
          <w:lang w:eastAsia="ko-KR"/>
        </w:rPr>
        <w:t xml:space="preserve"> even if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the other carriers are idle</w:t>
      </w:r>
      <w:r>
        <w:rPr>
          <w:rFonts w:eastAsiaTheme="minorEastAsia" w:hint="eastAsia"/>
          <w:sz w:val="21"/>
          <w:szCs w:val="21"/>
          <w:lang w:eastAsia="ko-KR"/>
        </w:rPr>
        <w:t xml:space="preserve"> and this may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cause low channel utilization.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For NR-U, we believe this multi-carrier access scheme can be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DC6CDD">
        <w:rPr>
          <w:rFonts w:eastAsiaTheme="minorEastAsia"/>
          <w:sz w:val="21"/>
          <w:szCs w:val="21"/>
          <w:lang w:eastAsia="ko-KR"/>
        </w:rPr>
        <w:t>inherited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and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="00BA4456">
        <w:rPr>
          <w:rFonts w:eastAsiaTheme="minorEastAsia" w:hint="eastAsia"/>
          <w:sz w:val="21"/>
          <w:szCs w:val="21"/>
          <w:lang w:eastAsia="ko-KR"/>
        </w:rPr>
        <w:t xml:space="preserve"> to support wider bandwidth with higher channel utilization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. </w:t>
      </w:r>
    </w:p>
    <w:p w:rsidR="00086E80" w:rsidRPr="00D7677A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7A4128" w:rsidRPr="00DD3DEE" w:rsidRDefault="007A4128" w:rsidP="007A412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.</w:t>
      </w:r>
    </w:p>
    <w:p w:rsidR="00E67243" w:rsidRPr="000D4965" w:rsidRDefault="00E67243" w:rsidP="00E67243">
      <w:pPr>
        <w:jc w:val="both"/>
        <w:rPr>
          <w:rFonts w:ascii="Arial" w:eastAsiaTheme="minorEastAsia" w:hAnsi="Arial" w:cs="Arial"/>
          <w:lang w:eastAsia="ko-KR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E67243" w:rsidRDefault="00E67243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sz w:val="21"/>
          <w:szCs w:val="21"/>
          <w:lang w:eastAsia="ko-KR"/>
        </w:rPr>
        <w:t>Based on the discussion and identified observations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, </w:t>
      </w:r>
      <w:r w:rsidRPr="00D7677A">
        <w:rPr>
          <w:rFonts w:eastAsiaTheme="minorEastAsia"/>
          <w:sz w:val="21"/>
          <w:szCs w:val="21"/>
          <w:lang w:eastAsia="ko-KR"/>
        </w:rPr>
        <w:t>we propose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RAN2 to discuss the</w:t>
      </w:r>
      <w:r w:rsidRPr="00D7677A">
        <w:rPr>
          <w:rFonts w:eastAsiaTheme="minorEastAsia"/>
          <w:sz w:val="21"/>
          <w:szCs w:val="21"/>
          <w:lang w:eastAsia="ko-KR"/>
        </w:rPr>
        <w:t xml:space="preserve"> following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observation</w:t>
      </w:r>
      <w:r w:rsidRPr="00D7677A">
        <w:rPr>
          <w:rFonts w:eastAsiaTheme="minorEastAsia"/>
          <w:sz w:val="21"/>
          <w:szCs w:val="21"/>
          <w:lang w:eastAsia="ko-KR"/>
        </w:rPr>
        <w:t>s:</w:t>
      </w:r>
    </w:p>
    <w:p w:rsidR="00014366" w:rsidRPr="00014366" w:rsidRDefault="00014366" w:rsidP="00D7677A">
      <w:pPr>
        <w:jc w:val="both"/>
        <w:rPr>
          <w:rFonts w:eastAsiaTheme="minorEastAsia"/>
          <w:sz w:val="21"/>
          <w:szCs w:val="21"/>
          <w:lang w:eastAsia="ko-KR"/>
        </w:rPr>
      </w:pPr>
    </w:p>
    <w:p w:rsidR="00320411" w:rsidRPr="00D7677A" w:rsidRDefault="00320411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b/>
          <w:sz w:val="21"/>
          <w:szCs w:val="21"/>
          <w:lang w:eastAsia="ko-KR"/>
        </w:rPr>
        <w:t>Observation 1:</w:t>
      </w:r>
      <w:r w:rsidRPr="00D7677A">
        <w:rPr>
          <w:rFonts w:eastAsiaTheme="minorEastAsia"/>
          <w:sz w:val="21"/>
          <w:szCs w:val="21"/>
          <w:lang w:eastAsia="ko-KR"/>
        </w:rPr>
        <w:t xml:space="preserve"> Wideband operation for NR-U can be inherited from CA in legacy LAA.</w:t>
      </w:r>
    </w:p>
    <w:p w:rsidR="006B5D3C" w:rsidRDefault="006B5D3C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</w:p>
    <w:p w:rsidR="00F93A1D" w:rsidRDefault="00F93A1D" w:rsidP="00F93A1D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</w:t>
      </w:r>
      <w:r w:rsidR="00086E8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E604CF" w:rsidRPr="00D7677A" w:rsidRDefault="00E604CF" w:rsidP="00E604CF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="00086E80"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 w:rsidR="00086E80">
        <w:rPr>
          <w:rFonts w:eastAsiaTheme="minorEastAsia" w:hint="eastAsia"/>
          <w:sz w:val="21"/>
          <w:szCs w:val="21"/>
          <w:lang w:eastAsia="ko-KR"/>
        </w:rPr>
        <w:t>can</w:t>
      </w:r>
      <w:r w:rsidR="00086E80"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 w:rsidR="00086E80"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7243" w:rsidRPr="00D72FC2" w:rsidRDefault="00E67243" w:rsidP="00E67243">
      <w:pPr>
        <w:pStyle w:val="a4"/>
        <w:ind w:left="0"/>
        <w:jc w:val="both"/>
        <w:rPr>
          <w:rFonts w:ascii="Arial" w:hAnsi="Arial" w:cs="Arial"/>
          <w:sz w:val="32"/>
          <w:szCs w:val="32"/>
        </w:rPr>
      </w:pPr>
    </w:p>
    <w:p w:rsidR="00E67243" w:rsidRPr="00D72FC2" w:rsidRDefault="00E67243" w:rsidP="00E67243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E67243" w:rsidRPr="00D72FC2" w:rsidRDefault="00E67243" w:rsidP="00E67243">
      <w:pPr>
        <w:jc w:val="both"/>
      </w:pPr>
    </w:p>
    <w:p w:rsidR="00E67243" w:rsidRPr="00946C77" w:rsidRDefault="00E67243" w:rsidP="00E67243">
      <w:pPr>
        <w:pStyle w:val="2222"/>
        <w:spacing w:after="120" w:line="288" w:lineRule="auto"/>
        <w:ind w:firstLineChars="0" w:firstLine="0"/>
        <w:rPr>
          <w:rFonts w:eastAsiaTheme="minorEastAsia" w:cs="Times New Roman"/>
          <w:sz w:val="21"/>
          <w:szCs w:val="21"/>
          <w:lang w:eastAsia="ko-KR"/>
        </w:rPr>
      </w:pPr>
      <w:r w:rsidRPr="00946C77">
        <w:rPr>
          <w:rFonts w:eastAsiaTheme="minorEastAsia" w:cs="Times New Roman"/>
          <w:sz w:val="21"/>
          <w:szCs w:val="21"/>
          <w:lang w:eastAsia="ko-KR"/>
        </w:rPr>
        <w:t xml:space="preserve">[1] RP-170828, “New SID on NR-based Access to Unlicensed Spectrum”, Qualcomm. </w:t>
      </w:r>
    </w:p>
    <w:p w:rsidR="00E67243" w:rsidRPr="00E478E4" w:rsidRDefault="00E67243" w:rsidP="00E67243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p w:rsidR="00143537" w:rsidRPr="00E67243" w:rsidRDefault="00143537"/>
    <w:sectPr w:rsidR="00143537" w:rsidRPr="00E67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866" w:rsidRDefault="00AB3866">
      <w:pPr>
        <w:spacing w:after="0"/>
      </w:pPr>
      <w:r>
        <w:separator/>
      </w:r>
    </w:p>
  </w:endnote>
  <w:endnote w:type="continuationSeparator" w:id="0">
    <w:p w:rsidR="00AB3866" w:rsidRDefault="00AB38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866" w:rsidRDefault="00AB3866">
      <w:pPr>
        <w:spacing w:after="0"/>
      </w:pPr>
      <w:r>
        <w:separator/>
      </w:r>
    </w:p>
  </w:footnote>
  <w:footnote w:type="continuationSeparator" w:id="0">
    <w:p w:rsidR="00AB3866" w:rsidRDefault="00AB38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2F5"/>
    <w:multiLevelType w:val="hybridMultilevel"/>
    <w:tmpl w:val="D564E4A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D652B0DE">
      <w:start w:val="1094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43"/>
    <w:rsid w:val="00014366"/>
    <w:rsid w:val="0003217B"/>
    <w:rsid w:val="00052048"/>
    <w:rsid w:val="0005505F"/>
    <w:rsid w:val="00086E80"/>
    <w:rsid w:val="000A49C1"/>
    <w:rsid w:val="000B792F"/>
    <w:rsid w:val="000C1B70"/>
    <w:rsid w:val="00113CAD"/>
    <w:rsid w:val="00127489"/>
    <w:rsid w:val="001365A4"/>
    <w:rsid w:val="00142C87"/>
    <w:rsid w:val="00143537"/>
    <w:rsid w:val="00146029"/>
    <w:rsid w:val="00176F63"/>
    <w:rsid w:val="001B074C"/>
    <w:rsid w:val="001C67BB"/>
    <w:rsid w:val="001D53A6"/>
    <w:rsid w:val="001E2DBC"/>
    <w:rsid w:val="00207B05"/>
    <w:rsid w:val="002253ED"/>
    <w:rsid w:val="00232FE7"/>
    <w:rsid w:val="0025138E"/>
    <w:rsid w:val="00265119"/>
    <w:rsid w:val="0029320E"/>
    <w:rsid w:val="002B64D3"/>
    <w:rsid w:val="002D47A9"/>
    <w:rsid w:val="003115F9"/>
    <w:rsid w:val="00320411"/>
    <w:rsid w:val="00374F7B"/>
    <w:rsid w:val="003C78EA"/>
    <w:rsid w:val="003D3D96"/>
    <w:rsid w:val="003D77B7"/>
    <w:rsid w:val="003E3264"/>
    <w:rsid w:val="00461BA1"/>
    <w:rsid w:val="00463B53"/>
    <w:rsid w:val="004835FA"/>
    <w:rsid w:val="004A3AB8"/>
    <w:rsid w:val="004C221C"/>
    <w:rsid w:val="004C4C41"/>
    <w:rsid w:val="005629FF"/>
    <w:rsid w:val="005A6261"/>
    <w:rsid w:val="005D26FC"/>
    <w:rsid w:val="005D40F3"/>
    <w:rsid w:val="0067229A"/>
    <w:rsid w:val="0067408B"/>
    <w:rsid w:val="006763C8"/>
    <w:rsid w:val="006A2BD6"/>
    <w:rsid w:val="006A6ABF"/>
    <w:rsid w:val="006B5D3C"/>
    <w:rsid w:val="006C5FB8"/>
    <w:rsid w:val="006E4BC4"/>
    <w:rsid w:val="00711205"/>
    <w:rsid w:val="00716350"/>
    <w:rsid w:val="00735674"/>
    <w:rsid w:val="0074328D"/>
    <w:rsid w:val="007442E5"/>
    <w:rsid w:val="007A134A"/>
    <w:rsid w:val="007A4128"/>
    <w:rsid w:val="007D30C2"/>
    <w:rsid w:val="007E78E1"/>
    <w:rsid w:val="00870FEF"/>
    <w:rsid w:val="00871019"/>
    <w:rsid w:val="008843B5"/>
    <w:rsid w:val="008852C5"/>
    <w:rsid w:val="008B03DB"/>
    <w:rsid w:val="008B7D38"/>
    <w:rsid w:val="008C2F0E"/>
    <w:rsid w:val="008E33B2"/>
    <w:rsid w:val="00903E75"/>
    <w:rsid w:val="00916D80"/>
    <w:rsid w:val="00922F11"/>
    <w:rsid w:val="0093249C"/>
    <w:rsid w:val="0093437F"/>
    <w:rsid w:val="00946C77"/>
    <w:rsid w:val="0097627C"/>
    <w:rsid w:val="009B18B1"/>
    <w:rsid w:val="009C72BF"/>
    <w:rsid w:val="00A3532E"/>
    <w:rsid w:val="00A71579"/>
    <w:rsid w:val="00A77F9E"/>
    <w:rsid w:val="00A8210E"/>
    <w:rsid w:val="00A95A31"/>
    <w:rsid w:val="00AB17C6"/>
    <w:rsid w:val="00AB3866"/>
    <w:rsid w:val="00AB3FD6"/>
    <w:rsid w:val="00AC0810"/>
    <w:rsid w:val="00AE5311"/>
    <w:rsid w:val="00AF705C"/>
    <w:rsid w:val="00AF7CB0"/>
    <w:rsid w:val="00B251DB"/>
    <w:rsid w:val="00B420D3"/>
    <w:rsid w:val="00B44343"/>
    <w:rsid w:val="00B459BE"/>
    <w:rsid w:val="00B66CC7"/>
    <w:rsid w:val="00B76160"/>
    <w:rsid w:val="00BA4456"/>
    <w:rsid w:val="00BB6B3E"/>
    <w:rsid w:val="00BC1B73"/>
    <w:rsid w:val="00BD1AE0"/>
    <w:rsid w:val="00BE0F03"/>
    <w:rsid w:val="00C61A27"/>
    <w:rsid w:val="00C6732B"/>
    <w:rsid w:val="00C675BB"/>
    <w:rsid w:val="00CA7DB4"/>
    <w:rsid w:val="00D01348"/>
    <w:rsid w:val="00D07763"/>
    <w:rsid w:val="00D5555C"/>
    <w:rsid w:val="00D70AD0"/>
    <w:rsid w:val="00D74E7A"/>
    <w:rsid w:val="00D7677A"/>
    <w:rsid w:val="00D76CD5"/>
    <w:rsid w:val="00D97BA6"/>
    <w:rsid w:val="00DC6CDD"/>
    <w:rsid w:val="00DD3DEE"/>
    <w:rsid w:val="00DF2071"/>
    <w:rsid w:val="00E27406"/>
    <w:rsid w:val="00E604CF"/>
    <w:rsid w:val="00E67243"/>
    <w:rsid w:val="00E709DA"/>
    <w:rsid w:val="00E731AE"/>
    <w:rsid w:val="00F93A1D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JHYI</dc:creator>
  <cp:lastModifiedBy>Samsung_BH</cp:lastModifiedBy>
  <cp:revision>75</cp:revision>
  <dcterms:created xsi:type="dcterms:W3CDTF">2018-06-19T01:05:00Z</dcterms:created>
  <dcterms:modified xsi:type="dcterms:W3CDTF">2018-06-22T02:58:00Z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360B3E5537A7BB9A6EE19F4EDDB90C5D4493320CCDF9DACE5680B4B7B0B20C57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C:\Users\user\AppData\Local\Microsoft\Windows\Temporary Internet Files\Content.Outlook\VHFV5VYP\180618_Unlicensed band channel access with LBT procedure for NR-U_jhyi_rev1.docx</vt:lpwstr>
  </property>
</Properties>
</file>